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33B281" w14:textId="01CD3F26" w:rsidR="00724655" w:rsidRDefault="00724655" w:rsidP="00852896">
      <w:pPr>
        <w:spacing w:after="120" w:line="252" w:lineRule="auto"/>
        <w:jc w:val="both"/>
      </w:pPr>
      <w:r>
        <w:t xml:space="preserve">Poštovani, </w:t>
      </w:r>
    </w:p>
    <w:p w14:paraId="7C012965" w14:textId="21DE5E76" w:rsidR="00301971" w:rsidRPr="00473F22" w:rsidRDefault="00301971" w:rsidP="00852896">
      <w:pPr>
        <w:spacing w:after="120" w:line="252" w:lineRule="auto"/>
        <w:jc w:val="both"/>
      </w:pPr>
      <w:r>
        <w:t>Sisački vodovod d.o.o. namjerava</w:t>
      </w:r>
      <w:r w:rsidRPr="00473F22">
        <w:t xml:space="preserve"> uputiti Skupštini društva prijedlog Odluke o cijeni vodnih usluga. </w:t>
      </w:r>
      <w:r w:rsidR="008E704E">
        <w:t xml:space="preserve">Prije donošenja odluke, Sisački vodovod </w:t>
      </w:r>
      <w:r w:rsidR="00E1586D">
        <w:t xml:space="preserve">d.o.o. </w:t>
      </w:r>
      <w:r w:rsidR="008E704E">
        <w:t xml:space="preserve">provodi javno savjetovanje sa zainteresiranom javnošću. </w:t>
      </w:r>
    </w:p>
    <w:p w14:paraId="539DF576" w14:textId="7F142177" w:rsidR="00301971" w:rsidRPr="00E068DC" w:rsidRDefault="00301971" w:rsidP="00852896">
      <w:pPr>
        <w:spacing w:after="120" w:line="252" w:lineRule="auto"/>
        <w:jc w:val="both"/>
      </w:pPr>
      <w:r w:rsidRPr="00E068DC">
        <w:t>Javno savjetovanje će trajati najmanje 30 dana na</w:t>
      </w:r>
      <w:r w:rsidR="00724655" w:rsidRPr="00E068DC">
        <w:t xml:space="preserve"> internetskoj stranici </w:t>
      </w:r>
      <w:r w:rsidRPr="00E068DC">
        <w:t xml:space="preserve">Sisačkog vodovoda </w:t>
      </w:r>
      <w:r w:rsidR="00724655" w:rsidRPr="00E068DC">
        <w:t xml:space="preserve"> </w:t>
      </w:r>
      <w:hyperlink r:id="rId4" w:history="1">
        <w:r w:rsidR="00D211D3" w:rsidRPr="00E068DC">
          <w:rPr>
            <w:rStyle w:val="Hiperveza"/>
          </w:rPr>
          <w:t>https://sisackivodovod.hr/otvorena-javna-savjetovanja/</w:t>
        </w:r>
      </w:hyperlink>
      <w:r w:rsidR="00D211D3" w:rsidRPr="00E068DC">
        <w:t xml:space="preserve"> </w:t>
      </w:r>
      <w:r w:rsidR="00724655" w:rsidRPr="00E068DC">
        <w:t xml:space="preserve"> </w:t>
      </w:r>
      <w:r w:rsidRPr="00E068DC">
        <w:t>tijekom kojih zainteresirana javnost može svojim sudjelovanjem dati prijedloge i mišljenja.</w:t>
      </w:r>
    </w:p>
    <w:p w14:paraId="0DF0EF72" w14:textId="77777777" w:rsidR="00301971" w:rsidRPr="00E068DC" w:rsidRDefault="00301971" w:rsidP="00852896">
      <w:pPr>
        <w:spacing w:after="120" w:line="252" w:lineRule="auto"/>
        <w:jc w:val="both"/>
      </w:pPr>
      <w:r w:rsidRPr="00E068DC">
        <w:t>Predlaže se donošenje nove Odluke o cijeni vodnih usluga kojom se povećavaju tarife vodnih usluga radi osiguranja poslovanja u skladu s načelom pokrivanja troškova.</w:t>
      </w:r>
    </w:p>
    <w:p w14:paraId="30349DBA" w14:textId="4C821E27" w:rsidR="00D079F9" w:rsidRPr="00E068DC" w:rsidRDefault="00D079F9" w:rsidP="00852896">
      <w:pPr>
        <w:spacing w:after="120" w:line="252" w:lineRule="auto"/>
        <w:jc w:val="both"/>
      </w:pPr>
      <w:r w:rsidRPr="00E068DC">
        <w:t xml:space="preserve">Osnovna metodološka pravila prema Uredbi o metodologiji za određivanje cijene vodnih usluga </w:t>
      </w:r>
      <w:r w:rsidR="008239B7" w:rsidRPr="00E068DC">
        <w:t xml:space="preserve">(NN 70/2023) </w:t>
      </w:r>
      <w:r w:rsidRPr="00E068DC">
        <w:t>uređuju da se tarife u cijeni vodnih usluga određuju prema regulatorno dopuštenom prihodu – RDP. Uključivanjem svih očekivanih troškova, cijenu vodnih usluga potrebno je izračunati tako da se posluje prema načelu povrata troškova, a da se prihodi ostvare u okviru regulatorno dopuštenog prihoda.</w:t>
      </w:r>
    </w:p>
    <w:p w14:paraId="173CFCC7" w14:textId="587DFBC8" w:rsidR="00E1586D" w:rsidRPr="00E068DC" w:rsidRDefault="00746BFF" w:rsidP="00172DC6">
      <w:pPr>
        <w:spacing w:after="120" w:line="252" w:lineRule="auto"/>
        <w:jc w:val="both"/>
      </w:pPr>
      <w:r w:rsidRPr="00E068DC">
        <w:t>Ovim prijedlogom se predlaže cijena znatno ispod cijene određene regulatorn</w:t>
      </w:r>
      <w:r w:rsidR="00D47B78" w:rsidRPr="00E068DC">
        <w:t>im</w:t>
      </w:r>
      <w:r w:rsidRPr="00E068DC">
        <w:t xml:space="preserve"> tarifama. Određena je minimalna cijena vodnih usluga, na razini pokrića troškova potrebnih </w:t>
      </w:r>
      <w:r w:rsidR="00E1586D" w:rsidRPr="00E068DC">
        <w:t xml:space="preserve">za funkcioniranje i održavanje sustava vodoopskrbe, odvodnje i pročišćavanja.  Dodatno će se racionalizacijom troškova poslovanja nastojati svesti troškovi poslovanja na optimalnu razinu. </w:t>
      </w:r>
    </w:p>
    <w:p w14:paraId="787B910B" w14:textId="62EF8A08" w:rsidR="00643B77" w:rsidRPr="00E068DC" w:rsidRDefault="00BE3CB5" w:rsidP="00852896">
      <w:pPr>
        <w:spacing w:after="120" w:line="252" w:lineRule="auto"/>
        <w:jc w:val="both"/>
      </w:pPr>
      <w:r w:rsidRPr="00E068DC">
        <w:t>Zadnja kalkulacija cijene vodnih usluga rađena ja na bazi troškova</w:t>
      </w:r>
      <w:r w:rsidR="00545BEC" w:rsidRPr="00E068DC">
        <w:t xml:space="preserve"> iz</w:t>
      </w:r>
      <w:r w:rsidRPr="00E068DC">
        <w:t xml:space="preserve"> 2014. godine. </w:t>
      </w:r>
      <w:r w:rsidRPr="00E068DC">
        <w:br/>
        <w:t>Od tada se cijena za varijabilni dio javne vodoopskrbe nije mijenjala. I d</w:t>
      </w:r>
      <w:r w:rsidR="004D5C2E" w:rsidRPr="00E068DC">
        <w:t xml:space="preserve">ok je varijabilni dio cijene javne vodoopskrbe ostao nepromijenjen od 2014. godine, u </w:t>
      </w:r>
      <w:r w:rsidR="00A6713B" w:rsidRPr="00E068DC">
        <w:t>2022. godin</w:t>
      </w:r>
      <w:r w:rsidR="004D5C2E" w:rsidRPr="00E068DC">
        <w:t>i</w:t>
      </w:r>
      <w:r w:rsidR="00A6713B" w:rsidRPr="00E068DC">
        <w:t xml:space="preserve"> izmijenjena</w:t>
      </w:r>
      <w:r w:rsidR="004D5C2E" w:rsidRPr="00E068DC">
        <w:t xml:space="preserve"> je</w:t>
      </w:r>
      <w:r w:rsidR="00A6713B" w:rsidRPr="00E068DC">
        <w:t xml:space="preserve"> cijena</w:t>
      </w:r>
      <w:r w:rsidR="00E1586D" w:rsidRPr="00E068DC">
        <w:t xml:space="preserve"> </w:t>
      </w:r>
      <w:r w:rsidR="00A6713B" w:rsidRPr="00E068DC">
        <w:t>fiksnog dijela vodnih usluga</w:t>
      </w:r>
      <w:r w:rsidR="004D5C2E" w:rsidRPr="00E068DC">
        <w:t>, neznatno je promijenjen varijabilni dio cijene odvodnje</w:t>
      </w:r>
      <w:r w:rsidR="00A6713B" w:rsidRPr="00E068DC">
        <w:t xml:space="preserve"> i uveden je</w:t>
      </w:r>
      <w:r w:rsidR="004D5C2E" w:rsidRPr="00E068DC">
        <w:t xml:space="preserve"> varijabilni dio cijene </w:t>
      </w:r>
      <w:r w:rsidR="00A6713B" w:rsidRPr="00E068DC">
        <w:t>pročišćavanja otpadnih voda</w:t>
      </w:r>
      <w:r w:rsidR="0036153C" w:rsidRPr="00E068DC">
        <w:t xml:space="preserve">. </w:t>
      </w:r>
    </w:p>
    <w:p w14:paraId="1B22DF9F" w14:textId="46B67DCF" w:rsidR="00643B77" w:rsidRPr="00E068DC" w:rsidRDefault="00643B77" w:rsidP="00852896">
      <w:pPr>
        <w:spacing w:after="120" w:line="252" w:lineRule="auto"/>
        <w:jc w:val="both"/>
      </w:pPr>
      <w:r w:rsidRPr="00E068DC">
        <w:t>Uslijed poremećaja na tržištima roba, usluga i radova koji su potaknuti pandemijom COVID-19, potresom koji je pogodio Sisačko-moslavačku županiju 2020. godine</w:t>
      </w:r>
      <w:r w:rsidR="00BD2FB1" w:rsidRPr="00E068DC">
        <w:t xml:space="preserve">, </w:t>
      </w:r>
      <w:r w:rsidRPr="00E068DC">
        <w:t xml:space="preserve">ratom u Ukrajini </w:t>
      </w:r>
      <w:r w:rsidR="00545BEC" w:rsidRPr="00E068DC">
        <w:t>te inflatornim pritiscima na europskom tržištu</w:t>
      </w:r>
      <w:r w:rsidRPr="00E068DC">
        <w:t xml:space="preserve">, došlo je do značajnog porasta troškova poslovanja, </w:t>
      </w:r>
      <w:r w:rsidR="006D7EBF" w:rsidRPr="00E068DC">
        <w:t xml:space="preserve">koje, do sada, nije pratio porast cijene vodnih usluga, što je posljedično uzrokovalo nemogućnost pokrića izdataka nužnih za osiguranje dostupnosti javnih vodnih usluga korisnicima. </w:t>
      </w:r>
    </w:p>
    <w:p w14:paraId="0E6CE2EC" w14:textId="07FA72F1" w:rsidR="00643B77" w:rsidRPr="00E068DC" w:rsidRDefault="00F90E4C" w:rsidP="00852896">
      <w:pPr>
        <w:spacing w:after="120" w:line="252" w:lineRule="auto"/>
        <w:jc w:val="both"/>
      </w:pPr>
      <w:r w:rsidRPr="00E068DC">
        <w:t>Uz opći rast svih troškova poslovanja, daleko n</w:t>
      </w:r>
      <w:r w:rsidR="00643B77" w:rsidRPr="00E068DC">
        <w:t>ajveći utjecaj na poslovanje</w:t>
      </w:r>
      <w:r w:rsidR="00AF7972" w:rsidRPr="00E068DC">
        <w:t xml:space="preserve"> i rast </w:t>
      </w:r>
      <w:r w:rsidR="00643B77" w:rsidRPr="00E068DC">
        <w:t xml:space="preserve">cijena vodnih usluga </w:t>
      </w:r>
      <w:r w:rsidR="00AF7972" w:rsidRPr="00E068DC">
        <w:t xml:space="preserve">ima </w:t>
      </w:r>
      <w:r w:rsidR="00E1586D" w:rsidRPr="00E068DC">
        <w:t xml:space="preserve">trošak električne energije koji je nužan za proizvodnju vode u pogonu za kondicioniranje vode, kao i za pročišćavanje otpadnih voda na Uređaju za pročišćavanje otpadnih voda grada Siska. </w:t>
      </w:r>
    </w:p>
    <w:p w14:paraId="47F2C74F" w14:textId="43FAAF49" w:rsidR="00E1586D" w:rsidRPr="00E068DC" w:rsidRDefault="00545BEC" w:rsidP="00852896">
      <w:pPr>
        <w:spacing w:after="120" w:line="252" w:lineRule="auto"/>
        <w:jc w:val="both"/>
      </w:pPr>
      <w:r w:rsidRPr="00E068DC">
        <w:t xml:space="preserve">Osim naselja Sisak i </w:t>
      </w:r>
      <w:proofErr w:type="spellStart"/>
      <w:r w:rsidRPr="00E068DC">
        <w:t>Hrastelnica</w:t>
      </w:r>
      <w:proofErr w:type="spellEnd"/>
      <w:r w:rsidRPr="00E068DC">
        <w:t>, koji imaju djelomično riješen sustav odvodnje, ostala 33 naselja u administrativnom području grada Siska nemaju razvijen sustav odvodnje. S obzirom na</w:t>
      </w:r>
      <w:r w:rsidR="00C959B1" w:rsidRPr="00E068DC">
        <w:t xml:space="preserve"> potrebu </w:t>
      </w:r>
      <w:r w:rsidRPr="00E068DC">
        <w:t xml:space="preserve"> razvoj</w:t>
      </w:r>
      <w:r w:rsidR="00C959B1" w:rsidRPr="00E068DC">
        <w:t>a</w:t>
      </w:r>
      <w:r w:rsidRPr="00E068DC">
        <w:t xml:space="preserve"> sustava odvodnje i održavanja</w:t>
      </w:r>
      <w:r w:rsidR="00E1586D" w:rsidRPr="00E068DC">
        <w:t xml:space="preserve"> postojećih sustava </w:t>
      </w:r>
      <w:r w:rsidR="00D47B78" w:rsidRPr="00E068DC">
        <w:t xml:space="preserve">odvodnje te </w:t>
      </w:r>
      <w:r w:rsidR="00E1586D" w:rsidRPr="00E068DC">
        <w:t>Uređaja za pročišćavanje otpadnih voda, javna odvodnja s pročišćavanjem je proteklih godina imala nedostatnu cijenu za pokriće svih svojih troškova. Sada se, prema zakonskoj regulativi te Uredbi o metodologiji za određivanje cijene vodnih usluga</w:t>
      </w:r>
      <w:r w:rsidR="00E21A93" w:rsidRPr="00E068DC">
        <w:t xml:space="preserve"> (NN 70/2023)</w:t>
      </w:r>
      <w:r w:rsidR="00E1586D" w:rsidRPr="00E068DC">
        <w:t>, cijena kalkulira i utvrđuje prema stvarnim troškovima funkcioniranja i održavanja u 2025. godini, vodeći računa o troškovima idućih razdoblja.</w:t>
      </w:r>
    </w:p>
    <w:p w14:paraId="47D4EEE0" w14:textId="3F099777" w:rsidR="00E1586D" w:rsidRPr="00E068DC" w:rsidRDefault="00E1586D" w:rsidP="00852896">
      <w:pPr>
        <w:spacing w:after="120" w:line="252" w:lineRule="auto"/>
        <w:jc w:val="both"/>
      </w:pPr>
      <w:r w:rsidRPr="00E068DC">
        <w:t>Naime, razvoj sustava javne vodoopskrbe i javne odvodnje s pročišćavanjem na području uslužnog područja, moraju pratiti i troškovi ulaganja u održavanje tog sustava.</w:t>
      </w:r>
      <w:r w:rsidR="00F90E4C" w:rsidRPr="00E068DC">
        <w:t xml:space="preserve"> </w:t>
      </w:r>
    </w:p>
    <w:p w14:paraId="3711C04A" w14:textId="651B49C0" w:rsidR="00D079F9" w:rsidRPr="00E068DC" w:rsidRDefault="00F90E4C" w:rsidP="00852896">
      <w:pPr>
        <w:spacing w:after="120" w:line="252" w:lineRule="auto"/>
        <w:jc w:val="both"/>
      </w:pPr>
      <w:r w:rsidRPr="00E068DC">
        <w:t>Dok se do sada u cijeni vodne usluge obračunavao jedan fiksni dio i to za pokriće troškova javne vodoopskrbe, p</w:t>
      </w:r>
      <w:r w:rsidR="00D079F9" w:rsidRPr="00E068DC">
        <w:t>redložen</w:t>
      </w:r>
      <w:r w:rsidRPr="00E068DC">
        <w:t>i</w:t>
      </w:r>
      <w:r w:rsidR="00D079F9" w:rsidRPr="00E068DC">
        <w:t xml:space="preserve">m </w:t>
      </w:r>
      <w:r w:rsidRPr="00E068DC">
        <w:t xml:space="preserve">nacrtom </w:t>
      </w:r>
      <w:r w:rsidR="00D079F9" w:rsidRPr="00E068DC">
        <w:t>Odluk</w:t>
      </w:r>
      <w:r w:rsidRPr="00E068DC">
        <w:t>e</w:t>
      </w:r>
      <w:r w:rsidR="00D079F9" w:rsidRPr="00E068DC">
        <w:t xml:space="preserve"> o cijeni vodnih usluga</w:t>
      </w:r>
      <w:r w:rsidR="00D86DB7" w:rsidRPr="00E068DC">
        <w:t xml:space="preserve">, uz fiksni dio cijene javne vodoopskrbe, koji ostaje na postojećoj razni, </w:t>
      </w:r>
      <w:r w:rsidR="00D079F9" w:rsidRPr="00E068DC">
        <w:t>uvode se odvojeni fiksni dijelovi cijene vodnih usluga za usluge odvodnje i pročišćavanja koji će se obračunavati korisnicima koji koriste pojedinu uslugu, pri čemu</w:t>
      </w:r>
      <w:r w:rsidRPr="00E068DC">
        <w:t xml:space="preserve"> je tarifa fiksnog dijela javnih usluga izjednačen</w:t>
      </w:r>
      <w:r w:rsidR="004D5C2E" w:rsidRPr="00E068DC">
        <w:t>a</w:t>
      </w:r>
      <w:r w:rsidRPr="00E068DC">
        <w:t xml:space="preserve"> za </w:t>
      </w:r>
      <w:r w:rsidR="00D079F9" w:rsidRPr="00E068DC">
        <w:t xml:space="preserve">kućanstva i poslovne korisnike. </w:t>
      </w:r>
    </w:p>
    <w:p w14:paraId="264CAA3A" w14:textId="483EA55B" w:rsidR="00D86DB7" w:rsidRPr="00E068DC" w:rsidRDefault="00D86DB7" w:rsidP="00852896">
      <w:pPr>
        <w:spacing w:after="120" w:line="252" w:lineRule="auto"/>
        <w:jc w:val="both"/>
      </w:pPr>
      <w:r w:rsidRPr="00E068DC">
        <w:lastRenderedPageBreak/>
        <w:t xml:space="preserve">Zbog povećanja troškova poslovanja, povećavaju se varijabilni dijelovi cijena vodnih usluga javne vodoopskrbe, odvodnje i pročišćavanja, samo do razine nužne za pokriće troškova potrebnih za funkcioniranje i održavanje sustava javne vodoopskrbe, odvodnje i pročišćavanja. </w:t>
      </w:r>
    </w:p>
    <w:p w14:paraId="22B0C5C6" w14:textId="62E44FB4" w:rsidR="00724655" w:rsidRPr="00E068DC" w:rsidRDefault="00D079F9" w:rsidP="00852896">
      <w:pPr>
        <w:spacing w:after="120" w:line="252" w:lineRule="auto"/>
        <w:jc w:val="both"/>
      </w:pPr>
      <w:r w:rsidRPr="00E068DC">
        <w:t>Sukladno predložen</w:t>
      </w:r>
      <w:r w:rsidR="00F90E4C" w:rsidRPr="00E068DC">
        <w:t xml:space="preserve">om nacrtu Odluke, za prosječnu potrošnju </w:t>
      </w:r>
      <w:r w:rsidR="00624F52" w:rsidRPr="00E068DC">
        <w:t>od 10 m</w:t>
      </w:r>
      <w:r w:rsidR="00624F52" w:rsidRPr="00E068DC">
        <w:rPr>
          <w:vertAlign w:val="superscript"/>
        </w:rPr>
        <w:t>3</w:t>
      </w:r>
      <w:r w:rsidR="00624F52" w:rsidRPr="00E068DC">
        <w:t xml:space="preserve"> </w:t>
      </w:r>
      <w:r w:rsidR="00F90E4C" w:rsidRPr="00E068DC">
        <w:t xml:space="preserve">povećanje </w:t>
      </w:r>
      <w:r w:rsidR="00724655" w:rsidRPr="00E068DC">
        <w:t xml:space="preserve">računa korisnicima </w:t>
      </w:r>
      <w:r w:rsidRPr="00E068DC">
        <w:t xml:space="preserve">iz kategorije kućanstava </w:t>
      </w:r>
      <w:r w:rsidR="00F90E4C" w:rsidRPr="00E068DC">
        <w:t>u prosjeku iznosi 29,85%. Pri tome kućanstvu koje ima sve tri javne usluge (vodoopskrbu, odvodnju i pročišćavanja) cijena usluge raste prosječno 44%, odnosno oko 12 eura mjesečno, dok kućanstvu koje ima samo uslugu vodoopskrbe, cijena usluge raste prosječno 14,6%, odnosno 3,21  euro mjesečno.</w:t>
      </w:r>
    </w:p>
    <w:p w14:paraId="358AEECE" w14:textId="6BD2A83F" w:rsidR="00411C5E" w:rsidRPr="00E068DC" w:rsidRDefault="00411C5E" w:rsidP="00852896">
      <w:pPr>
        <w:spacing w:after="120" w:line="252" w:lineRule="auto"/>
        <w:jc w:val="both"/>
      </w:pPr>
      <w:r w:rsidRPr="00E068DC">
        <w:t>Sukladno predloženom nacrtu</w:t>
      </w:r>
      <w:r w:rsidR="00AF7972" w:rsidRPr="00E068DC">
        <w:t xml:space="preserve"> </w:t>
      </w:r>
      <w:r w:rsidRPr="00E068DC">
        <w:t xml:space="preserve">Odluke, za prosječnu potrošnju </w:t>
      </w:r>
      <w:r w:rsidR="00624F52" w:rsidRPr="00E068DC">
        <w:t>od 27 m</w:t>
      </w:r>
      <w:r w:rsidR="00624F52" w:rsidRPr="00E068DC">
        <w:rPr>
          <w:vertAlign w:val="superscript"/>
        </w:rPr>
        <w:t>3</w:t>
      </w:r>
      <w:r w:rsidR="00624F52" w:rsidRPr="00E068DC">
        <w:t xml:space="preserve"> </w:t>
      </w:r>
      <w:r w:rsidRPr="00E068DC">
        <w:t>povećanje računa korisnicima iz kategorije poslovnih korisnika u prosjeku iznosi 25,96%. Pri tome poslovnom korisniku koji ima sve tri javne usluge (vodoopskrbu, odvodnju i pročišćavanja) cijena usluge raste prosječno 35,77%, odnosno 27,59 eura mjesečno, dok poslovnom korisniku koji ima samo uslugu vodoopskrbe, cijena usluge raste prosječno 15,91%, odnosno 10 eura mjesečno.</w:t>
      </w:r>
    </w:p>
    <w:p w14:paraId="024B2584" w14:textId="77777777" w:rsidR="00C959B1" w:rsidRPr="00E068DC" w:rsidRDefault="00D86DB7" w:rsidP="00852896">
      <w:pPr>
        <w:spacing w:after="120" w:line="252" w:lineRule="auto"/>
        <w:jc w:val="both"/>
      </w:pPr>
      <w:r w:rsidRPr="00E068DC">
        <w:t xml:space="preserve">Uz cijenu vodnih usluga, sukladno posebnim propisima, na računima se zasebno obračunavaju i  iskazuju i porez na dodanu vrijednost, naknada za korištenje voda te naknada za zaštitu voda koje nisu prihod Sisačkog vodovoda, ali i naknada za razvoj koja </w:t>
      </w:r>
      <w:r w:rsidR="00411C5E" w:rsidRPr="00E068DC">
        <w:t>je predmet odvojenog savjetovanja i odvojene odluke.</w:t>
      </w:r>
    </w:p>
    <w:p w14:paraId="0E388EA5" w14:textId="70B9385D" w:rsidR="00D86DB7" w:rsidRPr="00E068DC" w:rsidRDefault="00C959B1" w:rsidP="00852896">
      <w:pPr>
        <w:spacing w:after="120" w:line="252" w:lineRule="auto"/>
        <w:jc w:val="both"/>
      </w:pPr>
      <w:r w:rsidRPr="00E068DC">
        <w:t xml:space="preserve">Sisački vodovod d.o.o. kao gospodarski subjekt u 2024. bio je među najvećim gubitašima u Sisačko-moslavačkoj županiji, a već dugi niz godina generira prosječni gubitak od 500.000 eura godišnje. Predloženo povećanje cijene vodnih usluga je bilo nužno kako bi se stvorio održiv sustav poslovanja u Sisačkom vodovodu d.o.o., </w:t>
      </w:r>
      <w:r w:rsidR="002C3A3D" w:rsidRPr="00E068DC">
        <w:t xml:space="preserve">osigurala </w:t>
      </w:r>
      <w:r w:rsidRPr="00E068DC">
        <w:t xml:space="preserve">kvalitetna vodna usluga, </w:t>
      </w:r>
      <w:r w:rsidR="00411C5E" w:rsidRPr="00E068DC">
        <w:t xml:space="preserve"> </w:t>
      </w:r>
      <w:r w:rsidRPr="00E068DC">
        <w:t xml:space="preserve">posebno imajući u vidu životni značaj kvalitetnog sustava vodoopskrbe i odvodnje za sve naše sugrađane. </w:t>
      </w:r>
    </w:p>
    <w:p w14:paraId="163BB18B" w14:textId="7F983A14" w:rsidR="00301971" w:rsidRPr="00E068DC" w:rsidRDefault="00301971" w:rsidP="00852896">
      <w:pPr>
        <w:spacing w:after="120" w:line="252" w:lineRule="auto"/>
        <w:jc w:val="both"/>
      </w:pPr>
      <w:r w:rsidRPr="00E068DC">
        <w:t>Nadležnost donošenja odluke o cijeni vodnih usluga je</w:t>
      </w:r>
      <w:r w:rsidR="00BD2FB1" w:rsidRPr="00E068DC">
        <w:t>,</w:t>
      </w:r>
      <w:r w:rsidRPr="00E068DC">
        <w:t xml:space="preserve"> u skladu sa člankom 4</w:t>
      </w:r>
      <w:r w:rsidR="008E704E" w:rsidRPr="00E068DC">
        <w:t>5</w:t>
      </w:r>
      <w:r w:rsidRPr="00E068DC">
        <w:t xml:space="preserve">. Zakona o vodnim uslugama </w:t>
      </w:r>
      <w:r w:rsidR="008239B7" w:rsidRPr="00E068DC">
        <w:t>(NN 66/19)</w:t>
      </w:r>
      <w:r w:rsidR="00BD2FB1" w:rsidRPr="00E068DC">
        <w:t>,</w:t>
      </w:r>
      <w:r w:rsidR="008239B7" w:rsidRPr="00E068DC">
        <w:t xml:space="preserve"> </w:t>
      </w:r>
      <w:r w:rsidRPr="00E068DC">
        <w:t>na Skupštini Sisačkog vodovoda d.o.o.</w:t>
      </w:r>
    </w:p>
    <w:p w14:paraId="0B16DBB8" w14:textId="77777777" w:rsidR="00301971" w:rsidRPr="00E068DC" w:rsidRDefault="00301971" w:rsidP="00852896">
      <w:pPr>
        <w:spacing w:after="120" w:line="252" w:lineRule="auto"/>
        <w:jc w:val="both"/>
      </w:pPr>
      <w:r w:rsidRPr="00E068DC">
        <w:t>Po provedbi javnog savjetovanja i donošenju Odluke, ista se objavljuje u Službenom glasniku Sisačko-moslavačke županije, na mrežnoj stranici javnog isporučitelja vodnih usluga koji ju je dužan putem mrežne stranice držati dostupnom javnosti za cjelokupno vrijeme njezina važenja te u jednom lokalnom mediju.</w:t>
      </w:r>
    </w:p>
    <w:p w14:paraId="43414AF7" w14:textId="4FE011BB" w:rsidR="00066ADE" w:rsidRPr="00E068DC" w:rsidRDefault="006851D0" w:rsidP="00852896">
      <w:pPr>
        <w:spacing w:after="120" w:line="252" w:lineRule="auto"/>
        <w:jc w:val="both"/>
      </w:pPr>
      <w:r w:rsidRPr="00E068DC">
        <w:t>Javno savjetovanje otvoreno je zaključno do 11. siječnja 2026.</w:t>
      </w:r>
    </w:p>
    <w:p w14:paraId="3D1803F3" w14:textId="0DF90363" w:rsidR="006851D0" w:rsidRPr="00E068DC" w:rsidRDefault="006851D0" w:rsidP="00852896">
      <w:pPr>
        <w:spacing w:after="120" w:line="252" w:lineRule="auto"/>
        <w:jc w:val="both"/>
        <w:rPr>
          <w:rFonts w:cstheme="minorHAnsi"/>
        </w:rPr>
      </w:pPr>
      <w:r w:rsidRPr="00E068DC">
        <w:t xml:space="preserve">Pozivamo zainteresiranu javnost na sudjelovanje u savjetovanju s javnošću prilikom donošenja ove odluke na način da svoje primjedbe, sugestije i mišljenja pošalju najkasnije do 11. siječnja 2026.,  isključivo putem obrasca za sudjelovanje u savjetovanju, na adresu elektroničke pošte  </w:t>
      </w:r>
      <w:hyperlink r:id="rId5" w:history="1">
        <w:r w:rsidRPr="00E068DC">
          <w:rPr>
            <w:rStyle w:val="Hiperveza"/>
            <w:rFonts w:cstheme="minorHAnsi"/>
          </w:rPr>
          <w:t>pristupinfo@sisackivodovod.hr</w:t>
        </w:r>
      </w:hyperlink>
      <w:r w:rsidRPr="00E068DC">
        <w:rPr>
          <w:rFonts w:cstheme="minorHAnsi"/>
        </w:rPr>
        <w:t xml:space="preserve"> ili na adresu Sisač</w:t>
      </w:r>
      <w:r w:rsidR="00BD2FB1" w:rsidRPr="00E068DC">
        <w:rPr>
          <w:rFonts w:cstheme="minorHAnsi"/>
        </w:rPr>
        <w:t>k</w:t>
      </w:r>
      <w:r w:rsidRPr="00E068DC">
        <w:rPr>
          <w:rFonts w:cstheme="minorHAnsi"/>
        </w:rPr>
        <w:t>i vodovod d.o.o.,. Obala Ruđera Boškovića 10, 44000 Sisak.</w:t>
      </w:r>
    </w:p>
    <w:p w14:paraId="0CF4BBBE" w14:textId="1D7D5A7E" w:rsidR="00692B6B" w:rsidRDefault="006851D0" w:rsidP="00852896">
      <w:pPr>
        <w:spacing w:after="120" w:line="252" w:lineRule="auto"/>
        <w:jc w:val="both"/>
      </w:pPr>
      <w:r w:rsidRPr="00E068DC">
        <w:t>Izvješće o savjetovanju s očitovanjima na vaše primjedbe, sugestije i mišljenja i razlozima prihvaćanja/neprihvaćanja vaših prijedloga, izraditi će se najkasnije do 13. siječnja 2026. i objaviti putem ove internetske stranice. </w:t>
      </w:r>
    </w:p>
    <w:p w14:paraId="4822154C" w14:textId="77777777" w:rsidR="00E45C9E" w:rsidRDefault="00E45C9E" w:rsidP="00852896">
      <w:pPr>
        <w:spacing w:after="120" w:line="252" w:lineRule="auto"/>
        <w:jc w:val="both"/>
      </w:pPr>
    </w:p>
    <w:p w14:paraId="023DDEF7" w14:textId="65F38939" w:rsidR="00E45C9E" w:rsidRPr="00E068DC" w:rsidRDefault="00E45C9E" w:rsidP="00852896">
      <w:pPr>
        <w:spacing w:after="120" w:line="252" w:lineRule="auto"/>
        <w:jc w:val="both"/>
      </w:pPr>
      <w:r>
        <w:t xml:space="preserve">Sisački vodovod d.o.o. </w:t>
      </w:r>
    </w:p>
    <w:sectPr w:rsidR="00E45C9E" w:rsidRPr="00E068DC" w:rsidSect="006C3A5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1971"/>
    <w:rsid w:val="00066ADE"/>
    <w:rsid w:val="00172DC6"/>
    <w:rsid w:val="00237A93"/>
    <w:rsid w:val="002C3A3D"/>
    <w:rsid w:val="00301971"/>
    <w:rsid w:val="0036153C"/>
    <w:rsid w:val="00397E42"/>
    <w:rsid w:val="003B316F"/>
    <w:rsid w:val="00411C5E"/>
    <w:rsid w:val="004D5C2E"/>
    <w:rsid w:val="00545BEC"/>
    <w:rsid w:val="00624F52"/>
    <w:rsid w:val="00643B77"/>
    <w:rsid w:val="006851D0"/>
    <w:rsid w:val="00692B6B"/>
    <w:rsid w:val="006C3A59"/>
    <w:rsid w:val="006D7EBF"/>
    <w:rsid w:val="00724655"/>
    <w:rsid w:val="00746BFF"/>
    <w:rsid w:val="007B4ED5"/>
    <w:rsid w:val="008239B7"/>
    <w:rsid w:val="00852896"/>
    <w:rsid w:val="008E704E"/>
    <w:rsid w:val="009755D6"/>
    <w:rsid w:val="009A34B5"/>
    <w:rsid w:val="00A6713B"/>
    <w:rsid w:val="00A73E8C"/>
    <w:rsid w:val="00AF7972"/>
    <w:rsid w:val="00BC13EA"/>
    <w:rsid w:val="00BD2FB1"/>
    <w:rsid w:val="00BE3CB5"/>
    <w:rsid w:val="00C959B1"/>
    <w:rsid w:val="00D079F9"/>
    <w:rsid w:val="00D211D3"/>
    <w:rsid w:val="00D47B78"/>
    <w:rsid w:val="00D86DB7"/>
    <w:rsid w:val="00E068DC"/>
    <w:rsid w:val="00E078A6"/>
    <w:rsid w:val="00E1586D"/>
    <w:rsid w:val="00E21A93"/>
    <w:rsid w:val="00E45C9E"/>
    <w:rsid w:val="00EA4306"/>
    <w:rsid w:val="00F90E4C"/>
    <w:rsid w:val="00FB0E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C29A17"/>
  <w15:chartTrackingRefBased/>
  <w15:docId w15:val="{DE356146-5D0D-4CC8-B505-4880E9E292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01971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unhideWhenUsed/>
    <w:rsid w:val="00724655"/>
    <w:rPr>
      <w:color w:val="0563C1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D211D3"/>
    <w:rPr>
      <w:color w:val="605E5C"/>
      <w:shd w:val="clear" w:color="auto" w:fill="E1DFDD"/>
    </w:rPr>
  </w:style>
  <w:style w:type="paragraph" w:styleId="Revizija">
    <w:name w:val="Revision"/>
    <w:hidden/>
    <w:uiPriority w:val="99"/>
    <w:semiHidden/>
    <w:rsid w:val="00545BEC"/>
    <w:pPr>
      <w:spacing w:after="0" w:line="240" w:lineRule="auto"/>
    </w:pPr>
  </w:style>
  <w:style w:type="character" w:styleId="Referencakomentara">
    <w:name w:val="annotation reference"/>
    <w:basedOn w:val="Zadanifontodlomka"/>
    <w:uiPriority w:val="99"/>
    <w:semiHidden/>
    <w:unhideWhenUsed/>
    <w:rsid w:val="00545BEC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545BEC"/>
    <w:pPr>
      <w:spacing w:line="240" w:lineRule="auto"/>
    </w:pPr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545BEC"/>
    <w:rPr>
      <w:sz w:val="20"/>
      <w:szCs w:val="20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545BEC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545BEC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4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0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62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26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27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pristupinfo@sisackivodovod.hr" TargetMode="External"/><Relationship Id="rId4" Type="http://schemas.openxmlformats.org/officeDocument/2006/relationships/hyperlink" Target="https://sisackivodovod.hr/otvorena-javna-savjetovanja/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2</Pages>
  <Words>1056</Words>
  <Characters>6023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Sandra Divjakinja</dc:creator>
  <cp:keywords/>
  <dc:description/>
  <cp:lastModifiedBy>Valentina Rakić</cp:lastModifiedBy>
  <cp:revision>11</cp:revision>
  <cp:lastPrinted>2025-12-12T12:17:00Z</cp:lastPrinted>
  <dcterms:created xsi:type="dcterms:W3CDTF">2025-12-12T11:32:00Z</dcterms:created>
  <dcterms:modified xsi:type="dcterms:W3CDTF">2025-12-12T13:22:00Z</dcterms:modified>
</cp:coreProperties>
</file>